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10" w:rsidRPr="00BE057B" w:rsidRDefault="001A6610" w:rsidP="00883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Аналіз регуляторного впливу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проект</w:t>
      </w:r>
      <w:r w:rsidR="00883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розпорядження голови Черн</w:t>
      </w:r>
      <w:r w:rsidR="00883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883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883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883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всько</w:t>
      </w:r>
      <w:r w:rsidR="00883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районної державної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адміністрації «Про затвердження Положення про Центр надання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83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дміністративних послуг </w:t>
      </w:r>
      <w:r w:rsidR="00883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Чернігівської</w:t>
      </w: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районної державної адміністрації</w:t>
      </w:r>
      <w:r w:rsidR="00407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6610" w:rsidRPr="00BE057B" w:rsidRDefault="001A6610" w:rsidP="00883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Визначення проблеми, яку пропонується розв’язати шляхом державного регулювання.</w:t>
      </w:r>
    </w:p>
    <w:p w:rsidR="001A6610" w:rsidRPr="00BE057B" w:rsidRDefault="001A6610" w:rsidP="00883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надання адміністративних послуг, яка існує в </w:t>
      </w:r>
      <w:r w:rsidR="00883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Чернігівському районі, 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 в даний час багатьма недоліками і проблемами об’єктивного і суб’єктивного характеру, що створюють значні труднощі для одержувачів адміністративних послуг: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відсутність достатньої інформації щодо порядку надання адміністративних послуг;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суб`</w:t>
      </w:r>
      <w:r w:rsidR="00581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єкти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надають адміністративні послуги розміщені в різних приміщеннях;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більшості представників органів, які надають адміністративні послуги існують обмежені дні та години прийому;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необхідність звернення до декількох представників органів, які надають адміністративні послуги для вирішення питань, що передують отриманню кінцевого документа як результату надання адміністративної послуги;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одержувачу послуг необхідно здійснити багато погоджувальних дій у значної кількості представників органів, які надають адміністративні послуги, що збільшує термін отримання адміністративної послуги;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строки, встановлені для надання деяких послуг, є необґрунтовано тривалими;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відсутність єдиної системи взаємодії представників органів, які надають адміністративні послуги щодо надання адміністративних послуг;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відсутність відкритої та зрозумілої інформації щодо надання адміністративних послуг;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часті зміни порядку надання адміністративних послуг;</w:t>
      </w:r>
    </w:p>
    <w:p w:rsidR="001A6610" w:rsidRPr="00BE057B" w:rsidRDefault="001A6610" w:rsidP="00883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ставлення посадових осіб до одержувача адміністративних послуг як до прохача, орієнтація не на сприяння в задоволенні запиту особи, а на формальне дотримання правил.</w:t>
      </w:r>
    </w:p>
    <w:p w:rsidR="001A6610" w:rsidRPr="00BE057B" w:rsidRDefault="001A6610" w:rsidP="00581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Цілі державного регулювання.</w:t>
      </w:r>
    </w:p>
    <w:p w:rsidR="001A6610" w:rsidRPr="0058154D" w:rsidRDefault="001A6610" w:rsidP="00581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1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 підготовлено з метою створення зручних і доступних умов для отримання адміністративних послуг фізичними та юридичними особами, максимального спрощення організації та технології їх виконання, відкритості і прозорості умов при розгляді звернень гром</w:t>
      </w:r>
      <w:r w:rsid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адян, суб’єктів господарювання.</w:t>
      </w:r>
    </w:p>
    <w:p w:rsidR="001A6610" w:rsidRPr="00BE057B" w:rsidRDefault="001A6610" w:rsidP="0058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 регуляторний акт спрямований на вирішення проблеми як у цілому, так і її окремих складових:</w:t>
      </w:r>
    </w:p>
    <w:p w:rsidR="001A6610" w:rsidRPr="00BE057B" w:rsidRDefault="001A6610" w:rsidP="0058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надання адміністративних послуг через адміністратора</w:t>
      </w:r>
      <w:r w:rsidR="00581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(державного адміністратора)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який організовує їх надання;</w:t>
      </w:r>
    </w:p>
    <w:p w:rsidR="001A6610" w:rsidRPr="00BE057B" w:rsidRDefault="001A6610" w:rsidP="0058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забезпечення організаційної єдності адміністративних органів при наданні адміністративних послуг;</w:t>
      </w:r>
    </w:p>
    <w:p w:rsidR="001A6610" w:rsidRPr="00BE057B" w:rsidRDefault="001A6610" w:rsidP="0058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спрощення та підвищення якості процедури отримання послуг;</w:t>
      </w:r>
    </w:p>
    <w:p w:rsidR="001A6610" w:rsidRPr="00BE057B" w:rsidRDefault="001A6610" w:rsidP="0058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зменшення кількості відвідувань адміністративних органів для отримання кінцевого документа, як результату надання адміністративної послуги;</w:t>
      </w:r>
    </w:p>
    <w:p w:rsidR="001A6610" w:rsidRPr="00BE057B" w:rsidRDefault="001A6610" w:rsidP="0058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покращення проінформованості про послуги, тарифи і терміни виконання послуги;</w:t>
      </w:r>
    </w:p>
    <w:p w:rsidR="001A6610" w:rsidRPr="00BE057B" w:rsidRDefault="001A6610" w:rsidP="0058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забезпечення прозорості дій адміністративних органів.</w:t>
      </w:r>
    </w:p>
    <w:p w:rsidR="001A6610" w:rsidRPr="00BE057B" w:rsidRDefault="001A6610" w:rsidP="00C370F9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Визначення та оцінка альтернативних способів досягнення визначених цілей.</w:t>
      </w:r>
    </w:p>
    <w:p w:rsidR="001A6610" w:rsidRPr="00BE057B" w:rsidRDefault="001A6610" w:rsidP="00C37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якості альтернативи до запропонованого регулювання можна розглянути збереження існуючої ситуації, що призводить до поглиблення наявних проблем в сфері надання адміністративних послуг.</w:t>
      </w:r>
    </w:p>
    <w:p w:rsidR="001A6610" w:rsidRPr="00BE057B" w:rsidRDefault="001A6610" w:rsidP="0058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залишення питання надання адміністративних послуг без змін залишиться проблема невпорядкованості, низької якості, складності процедур отримання адміністративних послуг у </w:t>
      </w:r>
      <w:r w:rsid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Чернігівському 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районі. Таким чином, очевидно, що вказане питання потребує врегулювання на місцевому рівні шляхом впровадження єдиного порядку надання адміністративних послуг.</w:t>
      </w:r>
    </w:p>
    <w:p w:rsidR="001A6610" w:rsidRPr="00BE057B" w:rsidRDefault="001A6610" w:rsidP="0055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Механізми та заходи, що пропонуються для розв’язання проблеми.</w:t>
      </w:r>
    </w:p>
    <w:p w:rsidR="005520D0" w:rsidRDefault="001A6610" w:rsidP="00C370F9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="0055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адміністративні послуги»,</w:t>
      </w:r>
      <w:r w:rsidR="005520D0" w:rsidRPr="005520D0">
        <w:rPr>
          <w:color w:val="000000"/>
          <w:sz w:val="28"/>
          <w:szCs w:val="28"/>
          <w:lang w:val="uk-UA"/>
        </w:rPr>
        <w:t xml:space="preserve"> </w:t>
      </w:r>
      <w:r w:rsidR="005520D0">
        <w:rPr>
          <w:color w:val="000000"/>
          <w:sz w:val="28"/>
          <w:szCs w:val="28"/>
          <w:lang w:val="uk-UA"/>
        </w:rPr>
        <w:t>«</w:t>
      </w:r>
      <w:r w:rsidR="005520D0" w:rsidRPr="005520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дозвільну систему у сфері господарської діяльності»,</w:t>
      </w:r>
      <w:r w:rsidR="005520D0" w:rsidRPr="005520D0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місцеві державні адміністрації», постанов</w:t>
      </w:r>
      <w:r w:rsidR="005520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20D0" w:rsidRPr="005520D0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20 лютого 2013 року № 118 «Про затвердження Примірного положення про центр надання адміністративних послуг» та з метою вдосконалення системи надання адміністративних послуг в районі</w:t>
      </w:r>
      <w:r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пропонується упорядкувати надання адмі</w:t>
      </w:r>
      <w:r w:rsid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ністративних послуг у Чернігівському</w:t>
      </w:r>
      <w:r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районі шляхом створення Центру надання а</w:t>
      </w:r>
      <w:r w:rsid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дміністративних послуг Чернігівської</w:t>
      </w:r>
      <w:r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адміністрації.</w:t>
      </w:r>
      <w:r w:rsidR="005520D0"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регуляторного акта дозволить встановити чіткі вимоги до надання адміністративних послуг, їх якості і доступності, що сприятиме розвитку підприємництва та покращення стосунків між владою та бізнесом.</w:t>
      </w:r>
      <w:r w:rsidR="00407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прийняття зазначеного рішення громадяни та господарюючі суб’єкти зможуть отримувати якісні адміністративні послуги у повному обсязі.</w:t>
      </w:r>
    </w:p>
    <w:p w:rsidR="001A6610" w:rsidRPr="005520D0" w:rsidRDefault="005520D0" w:rsidP="00C370F9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A6610"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A6610"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Можливість досягнення визначених цілей у разі прийняття регуляторного акта.</w:t>
      </w:r>
    </w:p>
    <w:p w:rsidR="001A6610" w:rsidRPr="005520D0" w:rsidRDefault="001A6610" w:rsidP="00C370F9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 встановлених цілей у</w:t>
      </w:r>
      <w:r w:rsidR="0055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прийняття запропонованого</w:t>
      </w:r>
      <w:r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регуляторного акта можливо через обґрунтовану мотивацію суб’єктів господарювання, громадян, установ виконувати встановлені вимоги.</w:t>
      </w:r>
    </w:p>
    <w:p w:rsidR="001A6610" w:rsidRPr="00BE057B" w:rsidRDefault="00C370F9" w:rsidP="00C370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6610"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 поставлені цілі досягаються при виконанні вимог цього регуляторного акта з найменшими витратами для суб’єктів господарювання, </w:t>
      </w:r>
      <w:r w:rsidR="001A6610"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громадян та держави. Досягнення встановлених цілей, шляхом виконання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акта, приносить вигоди, які виправдовують необхідні для його виконання витрати.</w:t>
      </w:r>
    </w:p>
    <w:p w:rsidR="001A6610" w:rsidRPr="00BE057B" w:rsidRDefault="00407095" w:rsidP="00C3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виконання вимог, встановлених актом, простота положень даного акту, що містить чітке обґрунтування поставлених завдань, являється також однією з можливостей у досягненні встановлених цілей.</w:t>
      </w:r>
    </w:p>
    <w:p w:rsidR="001A6610" w:rsidRPr="00BE057B" w:rsidRDefault="001A6610" w:rsidP="00C3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 з тим, існують ризики впливу зовнішніх чинників на дію даного акта, наприклад: зміни діючого законодавства, соціально-політичні впливи та таке інше. Усе це може привести до недоцільності подальшого застосування прийнятого регуляторного акта, або зміни його суті чи окремих положень.</w:t>
      </w:r>
    </w:p>
    <w:p w:rsidR="001A6610" w:rsidRPr="00BE057B" w:rsidRDefault="001A6610" w:rsidP="00C3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 ризик впливу зовнішніх чинників на дію даного регуляторного акта існує цілком реально, однак не може вплинути на фактор відмови від введення в дію запропонованого регулювання, оскільки наслідки відмови значно гірші за наведені.</w:t>
      </w:r>
    </w:p>
    <w:p w:rsidR="001A6610" w:rsidRPr="00BE057B" w:rsidRDefault="001A6610" w:rsidP="00C37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 механізму, який пропонується застосувати для розв'язання проблеми, і відповідних заходів (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наводяться основні принципи і способи досягнення цілей державного регулювання та визначається ступінь їх ефективності).</w:t>
      </w:r>
    </w:p>
    <w:p w:rsidR="001A6610" w:rsidRPr="005520D0" w:rsidRDefault="005520D0" w:rsidP="00C370F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407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розв'язання проблем, зазначених у пункті 1, пропонується прийняття розпорядження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Чернігівської </w:t>
      </w:r>
      <w:r w:rsidR="001A6610"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районної державної адміністрації «Про затвердження Положення про Центр надання а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дміністративних послуг Чернігівської </w:t>
      </w:r>
      <w:r w:rsidR="001A6610"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айонної державної адміністрації»</w:t>
      </w:r>
      <w:r w:rsidR="001A6610" w:rsidRPr="0055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A6610" w:rsidRPr="00BE057B" w:rsidRDefault="00407095" w:rsidP="00C3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даного механізму забезпечить створення доступних та зручних умов для реалізації та захисту прав, свобод і законних інтересів фізичних та юридичних осіб щодо отримання адміністративних послуг.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6610" w:rsidRP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Прийняття запропонованого регуляторного акта не буде порушувати законні права та інтереси фізичних та юридичних осіб, оскільки відповідно до чинного законодавства надання адміністративних послуг - результат здійснення владних повноважень суб’єктом надання адміністративних послуг за заявою фізичної або юридичної особи, спрямований на набуття, зміну чи припинення прав та/або обов’язків такої особи відповідно до закону.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розпорядження негативних чинників не має.</w:t>
      </w:r>
    </w:p>
    <w:p w:rsidR="001A6610" w:rsidRPr="00BE057B" w:rsidRDefault="001A6610" w:rsidP="00C37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 поінформованості буде достатній для усвідомлення та реалізації проекту розпорядження. По-перше, проект розпорядження оприлюднено з метою обговорення та прийняття зауважень та пропозицій.</w:t>
      </w:r>
    </w:p>
    <w:p w:rsidR="001A6610" w:rsidRPr="0093263B" w:rsidRDefault="001A6610" w:rsidP="00C3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По-друге, після прийняття регуляторного акту його зміст буде розміщено на 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офіційній веб-сторінці 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Чернігівської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державної адміністрації (</w:t>
      </w:r>
      <w:r w:rsidR="0093263B">
        <w:rPr>
          <w:sz w:val="28"/>
          <w:szCs w:val="28"/>
          <w:lang w:val="en-US"/>
        </w:rPr>
        <w:t>rda</w:t>
      </w:r>
      <w:r w:rsidR="0093263B" w:rsidRPr="00B25EDA">
        <w:rPr>
          <w:sz w:val="28"/>
          <w:szCs w:val="28"/>
        </w:rPr>
        <w:t>@</w:t>
      </w:r>
      <w:r w:rsidR="0093263B">
        <w:rPr>
          <w:sz w:val="28"/>
          <w:szCs w:val="28"/>
          <w:lang w:val="en-US"/>
        </w:rPr>
        <w:t>ok</w:t>
      </w:r>
      <w:r w:rsidR="0093263B" w:rsidRPr="00B25EDA">
        <w:rPr>
          <w:sz w:val="28"/>
          <w:szCs w:val="28"/>
        </w:rPr>
        <w:t>.</w:t>
      </w:r>
      <w:r w:rsidR="0093263B">
        <w:rPr>
          <w:sz w:val="28"/>
          <w:szCs w:val="28"/>
          <w:lang w:val="en-US"/>
        </w:rPr>
        <w:t>net</w:t>
      </w:r>
      <w:r w:rsidR="0093263B" w:rsidRPr="00B25EDA">
        <w:rPr>
          <w:sz w:val="28"/>
          <w:szCs w:val="28"/>
        </w:rPr>
        <w:t>.</w:t>
      </w:r>
      <w:r w:rsidR="0093263B">
        <w:rPr>
          <w:sz w:val="28"/>
          <w:szCs w:val="28"/>
          <w:lang w:val="en-US"/>
        </w:rPr>
        <w:t>ua</w:t>
      </w:r>
      <w:r w:rsidR="0093263B">
        <w:rPr>
          <w:sz w:val="28"/>
          <w:szCs w:val="28"/>
        </w:rPr>
        <w:t>).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прийняття регуляторний акт буде надруковано у рай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онній газеті 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«Наш край» 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(газета 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Чернігівської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A6610" w:rsidRPr="00BE057B" w:rsidRDefault="001A6610" w:rsidP="00932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Очікувані результати від прийняття регуляторного акта. Аналіз вигод на витрат.</w:t>
      </w:r>
    </w:p>
    <w:p w:rsidR="001A6610" w:rsidRPr="00BE057B" w:rsidRDefault="001A6610" w:rsidP="00C370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Даний регуляторний акт, певним чином, впливає на інтереси суб’єктів господарювання, громадян та органів виконавчої влади, місцевого 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самоврядування, а також підприємств, установ та організацій, що належать до сфери їх управління, які мають різний характер і соціальний ефект.</w:t>
      </w:r>
    </w:p>
    <w:p w:rsidR="001A6610" w:rsidRPr="0093263B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аналізу вигод та витрат у повному обсязі є складною процедурою, оскільки передбачає систематичний збір та аналіз інформації, розрахунок вигод та витрат для значного проміжку часу, застосування різних математичних та економічних моделей, тощо.</w:t>
      </w:r>
    </w:p>
    <w:p w:rsidR="001A6610" w:rsidRPr="00BE057B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визначення очікуваних результатів прийняття запропонованого проекту, що виникають у різних груп суб’єктів, на які поширюється його дія, наведені вигоди та витрати у текстовій формі та занесені до Таблиці вигод та витрат.</w:t>
      </w:r>
    </w:p>
    <w:p w:rsidR="001A6610" w:rsidRPr="00BE057B" w:rsidRDefault="001A6610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6610" w:rsidRPr="00BE057B" w:rsidRDefault="001A6610" w:rsidP="001A6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Таблиця вигод та витрат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8"/>
        <w:gridCol w:w="4089"/>
        <w:gridCol w:w="3523"/>
      </w:tblGrid>
      <w:tr w:rsidR="001A6610" w:rsidRPr="00BE057B" w:rsidTr="001A661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10" w:rsidRPr="00BE057B" w:rsidRDefault="001A6610" w:rsidP="001A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впливу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10" w:rsidRPr="00BE057B" w:rsidRDefault="001A6610" w:rsidP="001A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10" w:rsidRPr="00BE057B" w:rsidRDefault="001A6610" w:rsidP="001A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</w:tr>
      <w:tr w:rsidR="001A6610" w:rsidRPr="00BE057B" w:rsidTr="001A661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Інтереси держави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вдосконалення локального законодавства в сфері надання адміністративних послуг;</w:t>
            </w:r>
          </w:p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запровадження Єдиного порядку надання адміністративних послуг;</w:t>
            </w:r>
          </w:p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запобігання корупційним явищам.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впровадження стандартів до якості і доступності послуг;</w:t>
            </w:r>
          </w:p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розповсюдження інформації, необхідної для одержання адміністративних послуг.</w:t>
            </w:r>
          </w:p>
        </w:tc>
      </w:tr>
      <w:tr w:rsidR="001A6610" w:rsidRPr="00BE057B" w:rsidTr="001A661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Інтереси суб’єктів господарювання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скорочення часу на отримання адміністративних послуг;</w:t>
            </w:r>
          </w:p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отримання адміністративних послуг за принципом «єдиного вікна»;</w:t>
            </w:r>
          </w:p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отримання вичерпної інформації про порядок отримання адміністративних послуг.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вивчення нового порядку отримання адміністративних послуг.</w:t>
            </w:r>
          </w:p>
        </w:tc>
      </w:tr>
      <w:tr w:rsidR="001A6610" w:rsidRPr="00BE057B" w:rsidTr="001A661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Інтереси громадян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спрощення процедури отримання адміністративних послуг;</w:t>
            </w:r>
          </w:p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скорочення часу на отримання адміністративних послуг;</w:t>
            </w:r>
          </w:p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підвищення якості послуг.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10" w:rsidRPr="00BE057B" w:rsidRDefault="001A6610" w:rsidP="001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вивчення нового порядку отримання адміністративних послуг.</w:t>
            </w:r>
          </w:p>
        </w:tc>
      </w:tr>
    </w:tbl>
    <w:p w:rsidR="001A6610" w:rsidRPr="00C370F9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Порівнявши вигоди та витрати, що виникають внаслідок впровадження регуляторного акта, маємо позитивний соціально-економічний ефект та робимо висновок про доцільність впровадження зазначеного розпорядження.</w:t>
      </w:r>
    </w:p>
    <w:p w:rsidR="001A6610" w:rsidRPr="00BE057B" w:rsidRDefault="001A6610" w:rsidP="009326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Строк дії регуляторного акта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610" w:rsidRPr="00BE057B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Даний проект регуляторного акта – розпорядження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Чернігівської 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райдержадміністрації «Про затвердження Положення про Центр надання 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</w:t>
      </w:r>
      <w:r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дміністративних послуг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Чернігівської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адміністрації» є загальнообов’язковим до застосування та може бути використаним протягом необмеженого терміну.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 запроваджується без встановлення обмежень по часу, тому що на нього можуть вплинути невизначені зовнішні та внутрішні чинники, передбачити які на сьогодні не є реальним. Таким чином, дія даного акту є необмежена, до моменту настання факторів, які можуть вплинути на суттєвий зміст цього акту або на його цілі.</w:t>
      </w:r>
    </w:p>
    <w:p w:rsidR="001A6610" w:rsidRPr="00BE057B" w:rsidRDefault="001A6610" w:rsidP="00932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Показники результативності регуляторного акта.</w:t>
      </w:r>
    </w:p>
    <w:p w:rsidR="001A6610" w:rsidRPr="00BE057B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даного регуляторного акта було визначено декілька показників результативності, які безпосередньо пов’язані з цілями регуляторного акта та мають числовий вимір і прогнозні значення. Тобто, цей розділ містить перелік показників, які характеризують наслідки дії регуляторного акта.</w:t>
      </w:r>
    </w:p>
    <w:p w:rsidR="001A6610" w:rsidRPr="00BE057B" w:rsidRDefault="00407095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показниками впливу є:</w:t>
      </w:r>
    </w:p>
    <w:p w:rsidR="001A6610" w:rsidRPr="00BE057B" w:rsidRDefault="001A6610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кількість представників адміністративних органів, які за принципом організаційної єдності надають адміністративні послуги у Центрі надання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адміністративних послуг </w:t>
      </w:r>
      <w:r w:rsidR="0093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Чернігівської</w:t>
      </w: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державної адміністрації;</w:t>
      </w:r>
    </w:p>
    <w:p w:rsidR="001A6610" w:rsidRPr="00BE057B" w:rsidRDefault="001A6610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кількість звернень одержувачів адміністративних послуг;</w:t>
      </w:r>
    </w:p>
    <w:p w:rsidR="001A6610" w:rsidRPr="00BE057B" w:rsidRDefault="001A6610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кількість наданих адміністративних послуг;</w:t>
      </w:r>
    </w:p>
    <w:p w:rsidR="001A6610" w:rsidRPr="00BE057B" w:rsidRDefault="001A6610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середній термін розгляду звернення;</w:t>
      </w:r>
    </w:p>
    <w:p w:rsidR="001A6610" w:rsidRPr="00BE057B" w:rsidRDefault="001A6610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кількість скарг одержувачів послуг з приводу порушення порядку та якості надання адміністративних послуг.</w:t>
      </w:r>
    </w:p>
    <w:p w:rsidR="001A6610" w:rsidRPr="00BE057B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 даного регуляторного акта поширюється на невизначене коло суб’єктів господарювання та/або фізичних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(територія дії акту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Чернігівський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район).</w:t>
      </w:r>
    </w:p>
    <w:p w:rsidR="001A6610" w:rsidRPr="00BE057B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 надходжень до місцевого бюджету не зміниться.</w:t>
      </w:r>
    </w:p>
    <w:p w:rsidR="001A6610" w:rsidRPr="00BE057B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 коштів та часу, що витрачатимуться суб’єктами господарювання та/або фізичними особами, зменшиться.</w:t>
      </w:r>
    </w:p>
    <w:p w:rsidR="001A6610" w:rsidRPr="00BE057B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 на підставі порівняння цих прогнозних показників та отриманих, у подальшому, даних (при проведенні базового, повторного та періодичних відстежень), можна буде зробити висновок про досягнення очікуваних результатів та цілей регулювання.</w:t>
      </w:r>
    </w:p>
    <w:p w:rsidR="001A6610" w:rsidRPr="00BE057B" w:rsidRDefault="001A6610" w:rsidP="00932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Заходи, за допомогою яких буде здійснюватися відстеження результативності регуляторного акта.</w:t>
      </w:r>
    </w:p>
    <w:p w:rsidR="001A6610" w:rsidRPr="00BE057B" w:rsidRDefault="0093263B" w:rsidP="00932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Результативність цього регуляторного акта буде відстежуватись статистичним методом, шляхом аналізу статистичних даних, наданих працівниками Центру надання адміністративних послуг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Чернігівської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 державної адміністрації.</w:t>
      </w:r>
    </w:p>
    <w:p w:rsidR="001A6610" w:rsidRPr="00C370F9" w:rsidRDefault="0005229A" w:rsidP="00932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Базове відстеження результативності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даного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регуляторного акта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здійснюватиметься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управлінням економічного ровитку Чернігівської 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районної державної адміністрації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6610" w:rsidRPr="00C37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дня набрання чинності цим регуляторним актом.</w:t>
      </w:r>
    </w:p>
    <w:p w:rsidR="001A6610" w:rsidRPr="00461B78" w:rsidRDefault="0005229A" w:rsidP="00932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r w:rsidR="001A6610" w:rsidRPr="004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 відстеження результативності даного регуляторного акту дозволить зробити необхідні висновки та запровадити більш повну та ефективну дію цього акту.</w:t>
      </w:r>
    </w:p>
    <w:p w:rsidR="001A6610" w:rsidRPr="00BE057B" w:rsidRDefault="0005229A" w:rsidP="0005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пізніше двох років з дня набрання чинності цим актом, буде проведене повторне відстеження результативності цього акту, де будуть відображені показники за період, з моменту закінчення проведення базового відстеження.</w:t>
      </w:r>
    </w:p>
    <w:p w:rsidR="001A6610" w:rsidRPr="00BE057B" w:rsidRDefault="0005229A" w:rsidP="0005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цими порівняльними даними, після зазначеного строку, буде встановлена повнота та ефективність введення в дію регуляторного акта.</w:t>
      </w:r>
    </w:p>
    <w:p w:rsidR="001A6610" w:rsidRPr="00BE057B" w:rsidRDefault="0005229A" w:rsidP="0005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A6610"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 кожних трьох років з моменту виконання заходів по проведенню повторного відстеження результативності регуляторного акта, при умові його чинності, буде здійснено періодичне відстеження результативності, де будуть відображені відповідні показники, у порівнянні з попереднім відстеженням результативності акта.</w:t>
      </w:r>
    </w:p>
    <w:p w:rsidR="001A6610" w:rsidRPr="00BE057B" w:rsidRDefault="001A6610" w:rsidP="0005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 даного регуляторного акта практично не створює додаткових матеріальних, часових або інших витрат для його виконавців. Нагляд за дотриманням вимог регуляторного акту не потребує створення додаткових систем контролю.</w:t>
      </w:r>
    </w:p>
    <w:p w:rsidR="001A6610" w:rsidRDefault="001A6610" w:rsidP="001A6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29A" w:rsidRDefault="0005229A" w:rsidP="001A6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229A" w:rsidRDefault="0005229A" w:rsidP="001A6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229A" w:rsidRDefault="0005229A" w:rsidP="0005229A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05229A" w:rsidRDefault="0005229A" w:rsidP="0005229A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Завідувач сектору </w:t>
      </w:r>
    </w:p>
    <w:p w:rsidR="0005229A" w:rsidRDefault="0005229A" w:rsidP="0005229A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адміністративних послуг </w:t>
      </w:r>
    </w:p>
    <w:p w:rsidR="0005229A" w:rsidRPr="0000223E" w:rsidRDefault="0005229A" w:rsidP="0005229A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управління економічного розвитку</w:t>
      </w:r>
    </w:p>
    <w:p w:rsidR="0005229A" w:rsidRDefault="0005229A" w:rsidP="0005229A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М.М.Довгопол</w:t>
      </w:r>
    </w:p>
    <w:p w:rsidR="0005229A" w:rsidRPr="0005229A" w:rsidRDefault="0005229A" w:rsidP="001A6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05229A" w:rsidRPr="0005229A" w:rsidSect="00E6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6610"/>
    <w:rsid w:val="0005229A"/>
    <w:rsid w:val="001A6610"/>
    <w:rsid w:val="00407095"/>
    <w:rsid w:val="00461B78"/>
    <w:rsid w:val="005520D0"/>
    <w:rsid w:val="0058154D"/>
    <w:rsid w:val="007C51A8"/>
    <w:rsid w:val="008839E7"/>
    <w:rsid w:val="00910F16"/>
    <w:rsid w:val="0093263B"/>
    <w:rsid w:val="00936771"/>
    <w:rsid w:val="00B1589E"/>
    <w:rsid w:val="00BE057B"/>
    <w:rsid w:val="00C370F9"/>
    <w:rsid w:val="00C60F71"/>
    <w:rsid w:val="00C82B74"/>
    <w:rsid w:val="00E02B86"/>
    <w:rsid w:val="00E6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DB"/>
  </w:style>
  <w:style w:type="paragraph" w:styleId="2">
    <w:name w:val="heading 2"/>
    <w:basedOn w:val="a"/>
    <w:link w:val="20"/>
    <w:uiPriority w:val="9"/>
    <w:qFormat/>
    <w:rsid w:val="001A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6610"/>
    <w:rPr>
      <w:color w:val="0000FF"/>
      <w:u w:val="single"/>
    </w:rPr>
  </w:style>
  <w:style w:type="character" w:styleId="a4">
    <w:name w:val="Strong"/>
    <w:basedOn w:val="a0"/>
    <w:uiPriority w:val="22"/>
    <w:qFormat/>
    <w:rsid w:val="001A6610"/>
    <w:rPr>
      <w:b/>
      <w:bCs/>
    </w:rPr>
  </w:style>
  <w:style w:type="character" w:customStyle="1" w:styleId="hint">
    <w:name w:val="hint"/>
    <w:basedOn w:val="a0"/>
    <w:rsid w:val="001A6610"/>
  </w:style>
  <w:style w:type="character" w:customStyle="1" w:styleId="apple-converted-space">
    <w:name w:val="apple-converted-space"/>
    <w:basedOn w:val="a0"/>
    <w:rsid w:val="001A6610"/>
  </w:style>
  <w:style w:type="paragraph" w:styleId="a5">
    <w:name w:val="Normal (Web)"/>
    <w:basedOn w:val="a"/>
    <w:unhideWhenUsed/>
    <w:rsid w:val="001A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D92D-1CF9-4020-A803-F5F370ED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ВП</cp:lastModifiedBy>
  <cp:revision>2</cp:revision>
  <cp:lastPrinted>2014-09-17T05:38:00Z</cp:lastPrinted>
  <dcterms:created xsi:type="dcterms:W3CDTF">2015-04-09T09:42:00Z</dcterms:created>
  <dcterms:modified xsi:type="dcterms:W3CDTF">2015-04-09T09:42:00Z</dcterms:modified>
</cp:coreProperties>
</file>